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3A" w:rsidRPr="00986D30" w:rsidRDefault="0005603A" w:rsidP="005C15B7">
      <w:pPr>
        <w:tabs>
          <w:tab w:val="left" w:pos="163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D30">
        <w:rPr>
          <w:rFonts w:ascii="Times New Roman" w:hAnsi="Times New Roman" w:cs="Times New Roman"/>
          <w:b/>
          <w:sz w:val="24"/>
          <w:szCs w:val="24"/>
        </w:rPr>
        <w:t>Wykaz zagadnień na egzamin dyplomowy</w:t>
      </w:r>
    </w:p>
    <w:p w:rsidR="0005603A" w:rsidRDefault="0005603A" w:rsidP="005C1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D30">
        <w:rPr>
          <w:rFonts w:ascii="Times New Roman" w:hAnsi="Times New Roman" w:cs="Times New Roman"/>
          <w:b/>
          <w:sz w:val="24"/>
          <w:szCs w:val="24"/>
        </w:rPr>
        <w:t>Kryminologia Stosowana – studia I stopnia</w:t>
      </w:r>
    </w:p>
    <w:p w:rsidR="005B6D21" w:rsidRPr="00986D30" w:rsidRDefault="005B6D21" w:rsidP="005C1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03A" w:rsidRPr="00986D30" w:rsidRDefault="0005603A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6D30">
        <w:rPr>
          <w:rFonts w:ascii="Times New Roman" w:hAnsi="Times New Roman" w:cs="Times New Roman"/>
          <w:b/>
          <w:sz w:val="24"/>
          <w:szCs w:val="24"/>
        </w:rPr>
        <w:t>dr</w:t>
      </w:r>
      <w:proofErr w:type="gramEnd"/>
      <w:r w:rsidRPr="00986D30">
        <w:rPr>
          <w:rFonts w:ascii="Times New Roman" w:hAnsi="Times New Roman" w:cs="Times New Roman"/>
          <w:b/>
          <w:sz w:val="24"/>
          <w:szCs w:val="24"/>
        </w:rPr>
        <w:t xml:space="preserve"> Krzysztof </w:t>
      </w:r>
      <w:proofErr w:type="spellStart"/>
      <w:r w:rsidRPr="00986D30">
        <w:rPr>
          <w:rFonts w:ascii="Times New Roman" w:hAnsi="Times New Roman" w:cs="Times New Roman"/>
          <w:b/>
          <w:sz w:val="24"/>
          <w:szCs w:val="24"/>
        </w:rPr>
        <w:t>Gorazdowski</w:t>
      </w:r>
      <w:proofErr w:type="spellEnd"/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Różnice pomiędzy kryminologią a kryminalistyką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Związki kryminologii z innymi naukami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Nurty i paradygmaty w kryminologii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Główne założenia kryminologii klasycznej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Główne założenia kryminologii pozytywistycznej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Główne założenia kryminologii antynaturalistycznej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Statystyka prokuratorska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Determinanty zjawisk przestępczych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Biologiczne koncepcje przestępczości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Teoria antropologiczna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bookmarkStart w:id="0" w:name="_Hlk99701155"/>
      <w:r w:rsidRPr="005B6D21">
        <w:rPr>
          <w:rFonts w:ascii="Cambria" w:eastAsia="Calibri" w:hAnsi="Cambria" w:cs="Arial"/>
          <w:sz w:val="24"/>
          <w:szCs w:val="24"/>
        </w:rPr>
        <w:t>Struktura i dynamika przestępczości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Statystyki kryminalne</w:t>
      </w:r>
    </w:p>
    <w:bookmarkEnd w:id="0"/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Ujemne zjawiska społeczne o potencjale kryminogennym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Przestępczość zorganizowana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Metody badań kryminologicznych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Statystyka policyjna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Dekryminalizacja, depenalizacja, kryminalizacja zachowania przestępczego.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 Przestępstwa z użyciem przemocy, przemoc domowa, przemoc w rodzinie.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Statystyka penitencjarna</w:t>
      </w:r>
    </w:p>
    <w:p w:rsidR="0005603A" w:rsidRPr="005B6D21" w:rsidRDefault="0005603A" w:rsidP="005B6D21">
      <w:pPr>
        <w:numPr>
          <w:ilvl w:val="0"/>
          <w:numId w:val="2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Zagadnienie „ciemnej liczby przestępstw”</w:t>
      </w:r>
    </w:p>
    <w:p w:rsidR="005C15B7" w:rsidRPr="00986D30" w:rsidRDefault="005C15B7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15B7" w:rsidRPr="00986D30" w:rsidRDefault="005C15B7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15B7" w:rsidRPr="00986D30" w:rsidRDefault="005C15B7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6D21" w:rsidRDefault="005B6D21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7853" w:rsidRPr="00986D30" w:rsidRDefault="000A7853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6D30">
        <w:rPr>
          <w:rFonts w:ascii="Times New Roman" w:hAnsi="Times New Roman" w:cs="Times New Roman"/>
          <w:b/>
          <w:sz w:val="24"/>
          <w:szCs w:val="24"/>
        </w:rPr>
        <w:lastRenderedPageBreak/>
        <w:t>dr</w:t>
      </w:r>
      <w:proofErr w:type="gramEnd"/>
      <w:r w:rsidRPr="00986D30">
        <w:rPr>
          <w:rFonts w:ascii="Times New Roman" w:hAnsi="Times New Roman" w:cs="Times New Roman"/>
          <w:b/>
          <w:sz w:val="24"/>
          <w:szCs w:val="24"/>
        </w:rPr>
        <w:t xml:space="preserve"> Dorota </w:t>
      </w:r>
      <w:proofErr w:type="spellStart"/>
      <w:r w:rsidRPr="00986D30">
        <w:rPr>
          <w:rFonts w:ascii="Times New Roman" w:hAnsi="Times New Roman" w:cs="Times New Roman"/>
          <w:b/>
          <w:sz w:val="24"/>
          <w:szCs w:val="24"/>
        </w:rPr>
        <w:t>Kaczorkiewicz</w:t>
      </w:r>
      <w:proofErr w:type="spellEnd"/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Obrona konieczna a stan wyższej konieczności w prawie karnym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Formy stadialne popełnienia przestępstwa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Kary przewidziane w Kodeksie karnym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Warunkowe umorzenie postępowania karnego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Struktura (definicja) przestępstwa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Wszczęcie postępowania  przygotowawczego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Dowody w postępowaniu karnym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Rozprawa a posiedzenie w postępowaniu karnym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Tryb nakazowy w postępowaniu karnym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proofErr w:type="spellStart"/>
      <w:r w:rsidRPr="005B6D21">
        <w:rPr>
          <w:rFonts w:ascii="Cambria" w:eastAsia="Calibri" w:hAnsi="Cambria" w:cs="Arial"/>
          <w:sz w:val="24"/>
          <w:szCs w:val="24"/>
        </w:rPr>
        <w:t>Punitywność</w:t>
      </w:r>
      <w:proofErr w:type="spellEnd"/>
      <w:r w:rsidRPr="005B6D21">
        <w:rPr>
          <w:rFonts w:ascii="Cambria" w:eastAsia="Calibri" w:hAnsi="Cambria" w:cs="Arial"/>
          <w:sz w:val="24"/>
          <w:szCs w:val="24"/>
        </w:rPr>
        <w:t xml:space="preserve"> a menedżeryzm i polityka karna 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Determinanty badania poziomu lęku przed przestępczością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Typologie ofiar przestępstw wedł</w:t>
      </w:r>
      <w:proofErr w:type="spellStart"/>
      <w:r w:rsidRPr="005B6D21">
        <w:rPr>
          <w:rFonts w:ascii="Cambria" w:eastAsia="Calibri" w:hAnsi="Cambria" w:cs="Arial"/>
          <w:sz w:val="24"/>
          <w:szCs w:val="24"/>
        </w:rPr>
        <w:t>ug</w:t>
      </w:r>
      <w:proofErr w:type="spellEnd"/>
      <w:r w:rsidRPr="005B6D21">
        <w:rPr>
          <w:rFonts w:ascii="Cambria" w:eastAsia="Calibri" w:hAnsi="Cambria" w:cs="Arial"/>
          <w:sz w:val="24"/>
          <w:szCs w:val="24"/>
        </w:rPr>
        <w:t xml:space="preserve"> Hansa von </w:t>
      </w:r>
      <w:proofErr w:type="spellStart"/>
      <w:r w:rsidRPr="005B6D21">
        <w:rPr>
          <w:rFonts w:ascii="Cambria" w:eastAsia="Calibri" w:hAnsi="Cambria" w:cs="Arial"/>
          <w:sz w:val="24"/>
          <w:szCs w:val="24"/>
        </w:rPr>
        <w:t>Hentiga</w:t>
      </w:r>
      <w:proofErr w:type="spellEnd"/>
      <w:r w:rsidRPr="005B6D21">
        <w:rPr>
          <w:rFonts w:ascii="Cambria" w:eastAsia="Calibri" w:hAnsi="Cambria" w:cs="Arial"/>
          <w:sz w:val="24"/>
          <w:szCs w:val="24"/>
        </w:rPr>
        <w:t xml:space="preserve">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Systemowa ochrona ofiar przestępstw w Polsce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Media a ofiara przestępstwa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Pojęcie wojny i konfliktu zbrojnego w międzynarodowym prawie karnym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Jurysdykcja Międzynarodowego  Trybunału Karnego w Hadze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Ekstradycja i Europejski Nakaz Aresztowania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Proces karny w średniowieczu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Cesare Beccaria – jego dzieło i wpływ na prawo karne </w:t>
      </w:r>
    </w:p>
    <w:p w:rsidR="000A7853" w:rsidRPr="005B6D21" w:rsidRDefault="000A7853" w:rsidP="005B6D21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Polski Kodeks karny z 1932r. </w:t>
      </w:r>
    </w:p>
    <w:p w:rsidR="000A7853" w:rsidRPr="00986D30" w:rsidRDefault="000A7853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15B7" w:rsidRPr="00986D30" w:rsidRDefault="005C15B7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15B7" w:rsidRPr="00986D30" w:rsidRDefault="005C15B7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15B7" w:rsidRPr="00986D30" w:rsidRDefault="005C15B7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15B7" w:rsidRPr="00986D30" w:rsidRDefault="005C15B7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15B7" w:rsidRPr="00986D30" w:rsidRDefault="005C15B7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6D30" w:rsidRDefault="00986D30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603A" w:rsidRPr="00986D30" w:rsidRDefault="0005603A" w:rsidP="005C1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6D30">
        <w:rPr>
          <w:rFonts w:ascii="Times New Roman" w:hAnsi="Times New Roman" w:cs="Times New Roman"/>
          <w:b/>
          <w:sz w:val="24"/>
          <w:szCs w:val="24"/>
        </w:rPr>
        <w:lastRenderedPageBreak/>
        <w:t>dr</w:t>
      </w:r>
      <w:proofErr w:type="gramEnd"/>
      <w:r w:rsidRPr="00986D30">
        <w:rPr>
          <w:rFonts w:ascii="Times New Roman" w:hAnsi="Times New Roman" w:cs="Times New Roman"/>
          <w:b/>
          <w:sz w:val="24"/>
          <w:szCs w:val="24"/>
        </w:rPr>
        <w:t xml:space="preserve"> Sylwia </w:t>
      </w:r>
      <w:proofErr w:type="spellStart"/>
      <w:r w:rsidRPr="00986D30">
        <w:rPr>
          <w:rFonts w:ascii="Times New Roman" w:hAnsi="Times New Roman" w:cs="Times New Roman"/>
          <w:b/>
          <w:sz w:val="24"/>
          <w:szCs w:val="24"/>
        </w:rPr>
        <w:t>Szybowska</w:t>
      </w:r>
      <w:proofErr w:type="spellEnd"/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Przestępstwa przeciwko ochronie informacji 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Dodów elektroniczny - definicja, cechy i źródła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Definicje „</w:t>
      </w:r>
      <w:proofErr w:type="spellStart"/>
      <w:r w:rsidRPr="005B6D21">
        <w:rPr>
          <w:rFonts w:ascii="Cambria" w:eastAsia="Calibri" w:hAnsi="Cambria" w:cs="Arial"/>
          <w:sz w:val="24"/>
          <w:szCs w:val="24"/>
        </w:rPr>
        <w:t>Cyberzagrożenie</w:t>
      </w:r>
      <w:proofErr w:type="spellEnd"/>
      <w:r w:rsidRPr="005B6D21">
        <w:rPr>
          <w:rFonts w:ascii="Cambria" w:eastAsia="Calibri" w:hAnsi="Cambria" w:cs="Arial"/>
          <w:sz w:val="24"/>
          <w:szCs w:val="24"/>
        </w:rPr>
        <w:t>” i „</w:t>
      </w:r>
      <w:proofErr w:type="spellStart"/>
      <w:r w:rsidRPr="005B6D21">
        <w:rPr>
          <w:rFonts w:ascii="Cambria" w:eastAsia="Calibri" w:hAnsi="Cambria" w:cs="Arial"/>
          <w:sz w:val="24"/>
          <w:szCs w:val="24"/>
        </w:rPr>
        <w:t>Cyberbezpieczeństwo</w:t>
      </w:r>
      <w:proofErr w:type="spellEnd"/>
      <w:r w:rsidRPr="005B6D21">
        <w:rPr>
          <w:rFonts w:ascii="Cambria" w:eastAsia="Calibri" w:hAnsi="Cambria" w:cs="Arial"/>
          <w:sz w:val="24"/>
          <w:szCs w:val="24"/>
        </w:rPr>
        <w:t>" w aktualnym porządku prawym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Ochrona tajemnicy przedsiębiorstwa na gruncie przepisów prawa 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Założenia Strategii </w:t>
      </w:r>
      <w:proofErr w:type="spellStart"/>
      <w:r w:rsidRPr="005B6D21">
        <w:rPr>
          <w:rFonts w:ascii="Cambria" w:eastAsia="Calibri" w:hAnsi="Cambria" w:cs="Arial"/>
          <w:sz w:val="24"/>
          <w:szCs w:val="24"/>
        </w:rPr>
        <w:t>Cyberbezpieczeństwa</w:t>
      </w:r>
      <w:proofErr w:type="spellEnd"/>
      <w:r w:rsidRPr="005B6D21">
        <w:rPr>
          <w:rFonts w:ascii="Cambria" w:eastAsia="Calibri" w:hAnsi="Cambria" w:cs="Arial"/>
          <w:sz w:val="24"/>
          <w:szCs w:val="24"/>
        </w:rPr>
        <w:t xml:space="preserve"> RP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Ochrona wizerunku na gruncie Prawa autorskiego i </w:t>
      </w:r>
      <w:proofErr w:type="gramStart"/>
      <w:r w:rsidRPr="005B6D21">
        <w:rPr>
          <w:rFonts w:ascii="Cambria" w:eastAsia="Calibri" w:hAnsi="Cambria" w:cs="Arial"/>
          <w:sz w:val="24"/>
          <w:szCs w:val="24"/>
        </w:rPr>
        <w:t>praw</w:t>
      </w:r>
      <w:proofErr w:type="gramEnd"/>
      <w:r w:rsidRPr="005B6D21">
        <w:rPr>
          <w:rFonts w:ascii="Cambria" w:eastAsia="Calibri" w:hAnsi="Cambria" w:cs="Arial"/>
          <w:sz w:val="24"/>
          <w:szCs w:val="24"/>
        </w:rPr>
        <w:t xml:space="preserve"> pokrewnych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Zadania Zespołów Reagowania na Incydenty Bezpieczeństwa Komputerowego </w:t>
      </w:r>
      <w:r w:rsidRPr="005B6D21">
        <w:rPr>
          <w:rFonts w:ascii="Cambria" w:eastAsia="Calibri" w:hAnsi="Cambria" w:cs="Arial"/>
          <w:sz w:val="24"/>
          <w:szCs w:val="24"/>
        </w:rPr>
        <w:br/>
        <w:t xml:space="preserve">na poziomie krajowym 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Przedmiot i podmiot prawa autorskiego 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Krajowy System </w:t>
      </w:r>
      <w:proofErr w:type="spellStart"/>
      <w:r w:rsidRPr="005B6D21">
        <w:rPr>
          <w:rFonts w:ascii="Cambria" w:eastAsia="Calibri" w:hAnsi="Cambria" w:cs="Arial"/>
          <w:sz w:val="24"/>
          <w:szCs w:val="24"/>
        </w:rPr>
        <w:t>Cyberbezpieczeństwa</w:t>
      </w:r>
      <w:proofErr w:type="spellEnd"/>
      <w:r w:rsidRPr="005B6D21">
        <w:rPr>
          <w:rFonts w:ascii="Cambria" w:eastAsia="Calibri" w:hAnsi="Cambria" w:cs="Arial"/>
          <w:sz w:val="24"/>
          <w:szCs w:val="24"/>
        </w:rPr>
        <w:t xml:space="preserve">   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Ochrona własności intelektualnej na gruncie Ustawy o zwalczaniu nieuczciwej konkurencji 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Ochrona autorskich </w:t>
      </w:r>
      <w:proofErr w:type="gramStart"/>
      <w:r w:rsidRPr="005B6D21">
        <w:rPr>
          <w:rFonts w:ascii="Cambria" w:eastAsia="Calibri" w:hAnsi="Cambria" w:cs="Arial"/>
          <w:sz w:val="24"/>
          <w:szCs w:val="24"/>
        </w:rPr>
        <w:t>praw</w:t>
      </w:r>
      <w:proofErr w:type="gramEnd"/>
      <w:r w:rsidRPr="005B6D21">
        <w:rPr>
          <w:rFonts w:ascii="Cambria" w:eastAsia="Calibri" w:hAnsi="Cambria" w:cs="Arial"/>
          <w:sz w:val="24"/>
          <w:szCs w:val="24"/>
        </w:rPr>
        <w:t xml:space="preserve"> osobistych i majątkowych 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Narzędzia prawno-karne zwalczania cyberprzestępczości 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Ochrona własności intelektualnej na gruncie Prawa własności przemysłowej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Założenia Strategii UE w zakresie </w:t>
      </w:r>
      <w:proofErr w:type="spellStart"/>
      <w:r w:rsidRPr="005B6D21">
        <w:rPr>
          <w:rFonts w:ascii="Cambria" w:eastAsia="Calibri" w:hAnsi="Cambria" w:cs="Arial"/>
          <w:sz w:val="24"/>
          <w:szCs w:val="24"/>
        </w:rPr>
        <w:t>cybe</w:t>
      </w:r>
      <w:bookmarkStart w:id="1" w:name="_GoBack"/>
      <w:bookmarkEnd w:id="1"/>
      <w:r w:rsidRPr="005B6D21">
        <w:rPr>
          <w:rFonts w:ascii="Cambria" w:eastAsia="Calibri" w:hAnsi="Cambria" w:cs="Arial"/>
          <w:sz w:val="24"/>
          <w:szCs w:val="24"/>
        </w:rPr>
        <w:t>rbezpieczeństwa</w:t>
      </w:r>
      <w:proofErr w:type="spellEnd"/>
      <w:r w:rsidRPr="005B6D21">
        <w:rPr>
          <w:rFonts w:ascii="Cambria" w:eastAsia="Calibri" w:hAnsi="Cambria" w:cs="Arial"/>
          <w:sz w:val="24"/>
          <w:szCs w:val="24"/>
        </w:rPr>
        <w:t xml:space="preserve"> na cyfrową dekadę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Procesy w informatyce śledczej 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Europejskie Centrum ds. Cyberprzestępczości (EC3) - cele i zadania operacyjne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 xml:space="preserve">Naruszanie prawa autorskiego i </w:t>
      </w:r>
      <w:proofErr w:type="gramStart"/>
      <w:r w:rsidRPr="005B6D21">
        <w:rPr>
          <w:rFonts w:ascii="Cambria" w:eastAsia="Calibri" w:hAnsi="Cambria" w:cs="Arial"/>
          <w:sz w:val="24"/>
          <w:szCs w:val="24"/>
        </w:rPr>
        <w:t>praw</w:t>
      </w:r>
      <w:proofErr w:type="gramEnd"/>
      <w:r w:rsidRPr="005B6D21">
        <w:rPr>
          <w:rFonts w:ascii="Cambria" w:eastAsia="Calibri" w:hAnsi="Cambria" w:cs="Arial"/>
          <w:sz w:val="24"/>
          <w:szCs w:val="24"/>
        </w:rPr>
        <w:t xml:space="preserve"> pokrewnych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Czynności postępowania w przypadku wystąpienia poważnego incydentu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Sieć komputerowa - definicja, cechy użytkowe i urządzenia sieciowe</w:t>
      </w:r>
    </w:p>
    <w:p w:rsidR="0005603A" w:rsidRPr="005B6D21" w:rsidRDefault="0005603A" w:rsidP="005B6D21">
      <w:pPr>
        <w:numPr>
          <w:ilvl w:val="0"/>
          <w:numId w:val="8"/>
        </w:numPr>
        <w:rPr>
          <w:rFonts w:ascii="Cambria" w:eastAsia="Calibri" w:hAnsi="Cambria" w:cs="Arial"/>
          <w:sz w:val="24"/>
          <w:szCs w:val="24"/>
        </w:rPr>
      </w:pPr>
      <w:r w:rsidRPr="005B6D21">
        <w:rPr>
          <w:rFonts w:ascii="Cambria" w:eastAsia="Calibri" w:hAnsi="Cambria" w:cs="Arial"/>
          <w:sz w:val="24"/>
          <w:szCs w:val="24"/>
        </w:rPr>
        <w:t>Centralne Biuro Zwalczania Cyberprzestępczości (CBZC) – cele i zadania operacyjne</w:t>
      </w:r>
    </w:p>
    <w:p w:rsidR="00661CC4" w:rsidRPr="005B6D21" w:rsidRDefault="00661CC4" w:rsidP="005B6D21">
      <w:pPr>
        <w:ind w:left="644"/>
        <w:rPr>
          <w:rFonts w:ascii="Cambria" w:eastAsia="Calibri" w:hAnsi="Cambria" w:cs="Arial"/>
          <w:sz w:val="24"/>
          <w:szCs w:val="24"/>
        </w:rPr>
      </w:pPr>
    </w:p>
    <w:p w:rsidR="0082708B" w:rsidRPr="005B6D21" w:rsidRDefault="0082708B" w:rsidP="005B6D21">
      <w:pPr>
        <w:ind w:left="644"/>
        <w:rPr>
          <w:rFonts w:ascii="Cambria" w:eastAsia="Calibri" w:hAnsi="Cambria" w:cs="Arial"/>
          <w:sz w:val="24"/>
          <w:szCs w:val="24"/>
        </w:rPr>
      </w:pPr>
    </w:p>
    <w:sectPr w:rsidR="0082708B" w:rsidRPr="005B6D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22" w:rsidRDefault="001E4422" w:rsidP="0005603A">
      <w:pPr>
        <w:spacing w:after="0" w:line="240" w:lineRule="auto"/>
      </w:pPr>
      <w:r>
        <w:separator/>
      </w:r>
    </w:p>
  </w:endnote>
  <w:endnote w:type="continuationSeparator" w:id="0">
    <w:p w:rsidR="001E4422" w:rsidRDefault="001E4422" w:rsidP="0005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22" w:rsidRDefault="001E4422" w:rsidP="0005603A">
      <w:pPr>
        <w:spacing w:after="0" w:line="240" w:lineRule="auto"/>
      </w:pPr>
      <w:r>
        <w:separator/>
      </w:r>
    </w:p>
  </w:footnote>
  <w:footnote w:type="continuationSeparator" w:id="0">
    <w:p w:rsidR="001E4422" w:rsidRDefault="001E4422" w:rsidP="0005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21" w:rsidRDefault="005B6D21">
    <w:pPr>
      <w:pStyle w:val="Nagwek"/>
    </w:pPr>
  </w:p>
  <w:p w:rsidR="0005603A" w:rsidRDefault="000560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10C611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FB12345"/>
    <w:multiLevelType w:val="hybridMultilevel"/>
    <w:tmpl w:val="40962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797C"/>
    <w:multiLevelType w:val="hybridMultilevel"/>
    <w:tmpl w:val="5E369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616F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9B368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>
    <w:nsid w:val="66213C5B"/>
    <w:multiLevelType w:val="hybridMultilevel"/>
    <w:tmpl w:val="9496D1FA"/>
    <w:lvl w:ilvl="0" w:tplc="A7D4FA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3A"/>
    <w:rsid w:val="0005603A"/>
    <w:rsid w:val="000949F0"/>
    <w:rsid w:val="000A7853"/>
    <w:rsid w:val="001E4422"/>
    <w:rsid w:val="00340A40"/>
    <w:rsid w:val="005B6D21"/>
    <w:rsid w:val="005C15B7"/>
    <w:rsid w:val="00661CC4"/>
    <w:rsid w:val="0082708B"/>
    <w:rsid w:val="00986D30"/>
    <w:rsid w:val="00C91E75"/>
    <w:rsid w:val="00D45072"/>
    <w:rsid w:val="00F4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03A"/>
  </w:style>
  <w:style w:type="paragraph" w:styleId="Stopka">
    <w:name w:val="footer"/>
    <w:basedOn w:val="Normalny"/>
    <w:link w:val="StopkaZnak"/>
    <w:uiPriority w:val="99"/>
    <w:unhideWhenUsed/>
    <w:rsid w:val="0005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03A"/>
  </w:style>
  <w:style w:type="paragraph" w:styleId="Tekstdymka">
    <w:name w:val="Balloon Text"/>
    <w:basedOn w:val="Normalny"/>
    <w:link w:val="TekstdymkaZnak"/>
    <w:uiPriority w:val="99"/>
    <w:semiHidden/>
    <w:unhideWhenUsed/>
    <w:rsid w:val="0005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0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603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03A"/>
  </w:style>
  <w:style w:type="paragraph" w:styleId="Stopka">
    <w:name w:val="footer"/>
    <w:basedOn w:val="Normalny"/>
    <w:link w:val="StopkaZnak"/>
    <w:uiPriority w:val="99"/>
    <w:unhideWhenUsed/>
    <w:rsid w:val="0005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03A"/>
  </w:style>
  <w:style w:type="paragraph" w:styleId="Tekstdymka">
    <w:name w:val="Balloon Text"/>
    <w:basedOn w:val="Normalny"/>
    <w:link w:val="TekstdymkaZnak"/>
    <w:uiPriority w:val="99"/>
    <w:semiHidden/>
    <w:unhideWhenUsed/>
    <w:rsid w:val="0005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0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60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C098-C799-4DB5-84B4-F2092D93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436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SEKRET-IA-2</dc:creator>
  <cp:lastModifiedBy>SEKRET-IA-2</cp:lastModifiedBy>
  <cp:revision>7</cp:revision>
  <dcterms:created xsi:type="dcterms:W3CDTF">2024-12-17T10:18:00Z</dcterms:created>
  <dcterms:modified xsi:type="dcterms:W3CDTF">2025-01-07T06:47:00Z</dcterms:modified>
</cp:coreProperties>
</file>