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84" w:rsidRPr="00992784" w:rsidRDefault="00992784" w:rsidP="00970833">
      <w:pPr>
        <w:tabs>
          <w:tab w:val="left" w:pos="1635"/>
          <w:tab w:val="center" w:pos="4536"/>
        </w:tabs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84">
        <w:rPr>
          <w:rFonts w:ascii="Times New Roman" w:hAnsi="Times New Roman" w:cs="Times New Roman"/>
          <w:b/>
          <w:sz w:val="24"/>
          <w:szCs w:val="24"/>
        </w:rPr>
        <w:t>Wykaz zagadnień na egzamin dyplomowy</w:t>
      </w:r>
    </w:p>
    <w:p w:rsidR="00992784" w:rsidRDefault="00992784" w:rsidP="00992784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84">
        <w:rPr>
          <w:rFonts w:ascii="Times New Roman" w:hAnsi="Times New Roman" w:cs="Times New Roman"/>
          <w:b/>
          <w:sz w:val="24"/>
          <w:szCs w:val="24"/>
        </w:rPr>
        <w:t>ADMINISTRACJA – studia I stopnia</w:t>
      </w:r>
    </w:p>
    <w:p w:rsidR="008218AB" w:rsidRDefault="008218AB" w:rsidP="00992784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648" w:rsidRDefault="00923648" w:rsidP="009236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2784">
        <w:rPr>
          <w:rFonts w:ascii="Times New Roman" w:hAnsi="Times New Roman" w:cs="Times New Roman"/>
          <w:b/>
          <w:sz w:val="24"/>
          <w:szCs w:val="24"/>
        </w:rPr>
        <w:t>prof</w:t>
      </w:r>
      <w:proofErr w:type="gramEnd"/>
      <w:r w:rsidRPr="00992784">
        <w:rPr>
          <w:rFonts w:ascii="Times New Roman" w:hAnsi="Times New Roman" w:cs="Times New Roman"/>
          <w:b/>
          <w:sz w:val="24"/>
          <w:szCs w:val="24"/>
        </w:rPr>
        <w:t xml:space="preserve">. dr hab. Zbigniew </w:t>
      </w:r>
      <w:proofErr w:type="spellStart"/>
      <w:r w:rsidRPr="00992784">
        <w:rPr>
          <w:rFonts w:ascii="Times New Roman" w:hAnsi="Times New Roman" w:cs="Times New Roman"/>
          <w:b/>
          <w:sz w:val="24"/>
          <w:szCs w:val="24"/>
        </w:rPr>
        <w:t>Czachór</w:t>
      </w:r>
      <w:proofErr w:type="spellEnd"/>
    </w:p>
    <w:p w:rsidR="009F220B" w:rsidRPr="00992784" w:rsidRDefault="009F220B" w:rsidP="009236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Promulgacja w Unii Europejskiej i Dziennik Urzędowy UE 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Dorobek prawny UE (</w:t>
      </w:r>
      <w:proofErr w:type="spellStart"/>
      <w:r w:rsidRPr="009F220B">
        <w:rPr>
          <w:rFonts w:ascii="Cambria" w:eastAsia="Calibri" w:hAnsi="Cambria" w:cs="Arial"/>
          <w:sz w:val="24"/>
          <w:szCs w:val="24"/>
        </w:rPr>
        <w:t>acquis</w:t>
      </w:r>
      <w:proofErr w:type="spellEnd"/>
      <w:r w:rsidRPr="009F220B">
        <w:rPr>
          <w:rFonts w:ascii="Cambria" w:eastAsia="Calibri" w:hAnsi="Cambria" w:cs="Arial"/>
          <w:sz w:val="24"/>
          <w:szCs w:val="24"/>
        </w:rPr>
        <w:t xml:space="preserve"> </w:t>
      </w:r>
      <w:proofErr w:type="spellStart"/>
      <w:r w:rsidRPr="009F220B">
        <w:rPr>
          <w:rFonts w:ascii="Cambria" w:eastAsia="Calibri" w:hAnsi="Cambria" w:cs="Arial"/>
          <w:sz w:val="24"/>
          <w:szCs w:val="24"/>
        </w:rPr>
        <w:t>communautaire</w:t>
      </w:r>
      <w:proofErr w:type="spellEnd"/>
      <w:r w:rsidRPr="009F220B">
        <w:rPr>
          <w:rFonts w:ascii="Cambria" w:eastAsia="Calibri" w:hAnsi="Cambria" w:cs="Arial"/>
          <w:sz w:val="24"/>
          <w:szCs w:val="24"/>
        </w:rPr>
        <w:t>)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Europejski Kodeks Dobrej Administracji 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Proces stanowienia prawa w UE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Europejski Rzecznik </w:t>
      </w:r>
      <w:proofErr w:type="gramStart"/>
      <w:r w:rsidRPr="009F220B">
        <w:rPr>
          <w:rFonts w:ascii="Cambria" w:eastAsia="Calibri" w:hAnsi="Cambria" w:cs="Arial"/>
          <w:sz w:val="24"/>
          <w:szCs w:val="24"/>
        </w:rPr>
        <w:t>Praw</w:t>
      </w:r>
      <w:proofErr w:type="gramEnd"/>
      <w:r w:rsidRPr="009F220B">
        <w:rPr>
          <w:rFonts w:ascii="Cambria" w:eastAsia="Calibri" w:hAnsi="Cambria" w:cs="Arial"/>
          <w:sz w:val="24"/>
          <w:szCs w:val="24"/>
        </w:rPr>
        <w:t xml:space="preserve"> Obywatelskich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Struktury krajowe zarządzania integracją UE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Konstytucja RP a UE 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Problematyka harmonizacji prawa po akcesji Polski do Unii Europejskiej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Obywatelstwo UE /uprawnienie i obowiązki 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Fundusze strukturalne 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Źródła władzy integracyjnej Unii Europejskiej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Zasady prawa UE 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Orzecznictwo Trybunału Sprawiedliwości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Zasada subsydiarności i proporcjonalności, jako zasady ustrojowe Unii Europejskiej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Prezydencja - przewodnictwo państwa członkowskiego w UE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Ochrona </w:t>
      </w:r>
      <w:proofErr w:type="gramStart"/>
      <w:r w:rsidRPr="009F220B">
        <w:rPr>
          <w:rFonts w:ascii="Cambria" w:eastAsia="Calibri" w:hAnsi="Cambria" w:cs="Arial"/>
          <w:sz w:val="24"/>
          <w:szCs w:val="24"/>
        </w:rPr>
        <w:t>praw</w:t>
      </w:r>
      <w:proofErr w:type="gramEnd"/>
      <w:r w:rsidRPr="009F220B">
        <w:rPr>
          <w:rFonts w:ascii="Cambria" w:eastAsia="Calibri" w:hAnsi="Cambria" w:cs="Arial"/>
          <w:sz w:val="24"/>
          <w:szCs w:val="24"/>
        </w:rPr>
        <w:t xml:space="preserve"> człowieka w UE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Karta </w:t>
      </w:r>
      <w:proofErr w:type="gramStart"/>
      <w:r w:rsidRPr="009F220B">
        <w:rPr>
          <w:rFonts w:ascii="Cambria" w:eastAsia="Calibri" w:hAnsi="Cambria" w:cs="Arial"/>
          <w:sz w:val="24"/>
          <w:szCs w:val="24"/>
        </w:rPr>
        <w:t>Praw</w:t>
      </w:r>
      <w:proofErr w:type="gramEnd"/>
      <w:r w:rsidRPr="009F220B">
        <w:rPr>
          <w:rFonts w:ascii="Cambria" w:eastAsia="Calibri" w:hAnsi="Cambria" w:cs="Arial"/>
          <w:sz w:val="24"/>
          <w:szCs w:val="24"/>
        </w:rPr>
        <w:t xml:space="preserve"> Podstawowych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Zasada niedyskryminacji w procesie zarządzania integracją europejską.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Zasada autonomii instytucjonalnej i proceduralnej w UE</w:t>
      </w:r>
    </w:p>
    <w:p w:rsidR="00923648" w:rsidRPr="009F220B" w:rsidRDefault="00923648" w:rsidP="009F220B">
      <w:pPr>
        <w:numPr>
          <w:ilvl w:val="0"/>
          <w:numId w:val="6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 xml:space="preserve">Współczesne zagrożenia dla administracji w Polsce i Unii Europejskiej </w:t>
      </w:r>
    </w:p>
    <w:p w:rsidR="00923648" w:rsidRDefault="00923648" w:rsidP="009236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8" w:rsidRDefault="00923648" w:rsidP="009236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2784">
        <w:rPr>
          <w:rFonts w:ascii="Times New Roman" w:hAnsi="Times New Roman" w:cs="Times New Roman"/>
          <w:b/>
          <w:sz w:val="24"/>
          <w:szCs w:val="24"/>
        </w:rPr>
        <w:lastRenderedPageBreak/>
        <w:t>dr</w:t>
      </w:r>
      <w:proofErr w:type="gramEnd"/>
      <w:r w:rsidRPr="00992784">
        <w:rPr>
          <w:rFonts w:ascii="Times New Roman" w:hAnsi="Times New Roman" w:cs="Times New Roman"/>
          <w:b/>
          <w:sz w:val="24"/>
          <w:szCs w:val="24"/>
        </w:rPr>
        <w:t xml:space="preserve"> Robert </w:t>
      </w:r>
      <w:proofErr w:type="spellStart"/>
      <w:r w:rsidRPr="00992784">
        <w:rPr>
          <w:rFonts w:ascii="Times New Roman" w:hAnsi="Times New Roman" w:cs="Times New Roman"/>
          <w:b/>
          <w:sz w:val="24"/>
          <w:szCs w:val="24"/>
        </w:rPr>
        <w:t>Słabuszewski</w:t>
      </w:r>
      <w:proofErr w:type="spellEnd"/>
    </w:p>
    <w:p w:rsidR="009F220B" w:rsidRPr="00992784" w:rsidRDefault="009F220B" w:rsidP="009236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8" w:rsidRPr="009F220B" w:rsidRDefault="00923648" w:rsidP="009F220B">
      <w:pPr>
        <w:numPr>
          <w:ilvl w:val="0"/>
          <w:numId w:val="7"/>
        </w:numPr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Pozytywizm prawniczy i koncepcje prawa natury.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Pojęcie i budowa normy prawnej.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Zdolność prawna i zdolność do czynności prawnych osób fizycznych.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Dobra osobiste i ich ochrona.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Osoby prawne.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Sposoby zawierania umów.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Wady oświadczenia woli.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Warunek i termin w prawie cywilnym.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Forma czynności prawnej i skutki jej niedochowania.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Przedstawicielstwo i pełnomocnictwo.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Własność i jej granice.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Współwłasność.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Zasiedzenie.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Zastaw i hipoteka.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Zasady odpowiedzialności odszkodowawczej – winy i ryzyka.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Potrącenie, odnowienie, zwolnienie z długu.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Cechy umów cywilnoprawnych zawieranych w administracji.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Zdolność sądowa i zdolność procesowa.</w:t>
      </w:r>
    </w:p>
    <w:p w:rsidR="00923648" w:rsidRPr="009F220B" w:rsidRDefault="00923648" w:rsidP="009F220B">
      <w:pPr>
        <w:numPr>
          <w:ilvl w:val="0"/>
          <w:numId w:val="7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9F220B">
        <w:rPr>
          <w:rFonts w:ascii="Cambria" w:eastAsia="Calibri" w:hAnsi="Cambria" w:cs="Arial"/>
          <w:sz w:val="24"/>
          <w:szCs w:val="24"/>
        </w:rPr>
        <w:t>Pozew, rodzaje powództw, obrona pozwanego (zarzuty).</w:t>
      </w:r>
    </w:p>
    <w:p w:rsidR="00923648" w:rsidRPr="00992784" w:rsidRDefault="00923648" w:rsidP="009F220B">
      <w:pPr>
        <w:numPr>
          <w:ilvl w:val="0"/>
          <w:numId w:val="7"/>
        </w:numPr>
        <w:tabs>
          <w:tab w:val="num" w:pos="644"/>
        </w:tabs>
        <w:ind w:left="644"/>
      </w:pPr>
      <w:r w:rsidRPr="009F220B">
        <w:rPr>
          <w:rFonts w:ascii="Cambria" w:eastAsia="Calibri" w:hAnsi="Cambria" w:cs="Arial"/>
          <w:sz w:val="24"/>
          <w:szCs w:val="24"/>
        </w:rPr>
        <w:t>Apelacja i zażalenie w postępowaniu cywilnym</w:t>
      </w:r>
      <w:r w:rsidRPr="00992784">
        <w:t>.</w:t>
      </w:r>
    </w:p>
    <w:p w:rsidR="00923648" w:rsidRPr="00970833" w:rsidRDefault="00923648" w:rsidP="00923648">
      <w:pPr>
        <w:pStyle w:val="NormalnyWeb"/>
        <w:spacing w:before="0" w:beforeAutospacing="0" w:after="0" w:afterAutospacing="0" w:line="360" w:lineRule="auto"/>
        <w:ind w:left="720"/>
      </w:pPr>
    </w:p>
    <w:p w:rsidR="00923648" w:rsidRPr="00992784" w:rsidRDefault="00923648" w:rsidP="00923648">
      <w:pPr>
        <w:pStyle w:val="NormalnyWeb"/>
        <w:spacing w:before="0" w:beforeAutospacing="0" w:after="0" w:afterAutospacing="0" w:line="360" w:lineRule="auto"/>
        <w:ind w:left="720"/>
      </w:pPr>
    </w:p>
    <w:p w:rsidR="00923648" w:rsidRPr="00992784" w:rsidRDefault="00923648" w:rsidP="00992784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648" w:rsidRDefault="00923648" w:rsidP="00545A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220B" w:rsidRDefault="009F220B" w:rsidP="00545A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3648" w:rsidRDefault="00923648" w:rsidP="00545A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2784" w:rsidRDefault="00992784" w:rsidP="00545A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2784">
        <w:rPr>
          <w:rFonts w:ascii="Times New Roman" w:hAnsi="Times New Roman" w:cs="Times New Roman"/>
          <w:b/>
          <w:sz w:val="24"/>
          <w:szCs w:val="24"/>
        </w:rPr>
        <w:lastRenderedPageBreak/>
        <w:t>prof</w:t>
      </w:r>
      <w:proofErr w:type="gramEnd"/>
      <w:r w:rsidRPr="00992784">
        <w:rPr>
          <w:rFonts w:ascii="Times New Roman" w:hAnsi="Times New Roman" w:cs="Times New Roman"/>
          <w:b/>
          <w:sz w:val="24"/>
          <w:szCs w:val="24"/>
        </w:rPr>
        <w:t>. AJP dr hab. Patrycja J. Suwa</w:t>
      </w:r>
    </w:p>
    <w:p w:rsidR="003C150E" w:rsidRPr="003C150E" w:rsidRDefault="003C150E" w:rsidP="003C150E">
      <w:pPr>
        <w:ind w:left="644"/>
        <w:rPr>
          <w:rFonts w:ascii="Cambria" w:eastAsia="Calibri" w:hAnsi="Cambria" w:cs="Arial"/>
          <w:sz w:val="24"/>
          <w:szCs w:val="24"/>
        </w:rPr>
      </w:pPr>
    </w:p>
    <w:p w:rsidR="003C150E" w:rsidRPr="003C150E" w:rsidRDefault="003C150E" w:rsidP="003C150E">
      <w:pPr>
        <w:numPr>
          <w:ilvl w:val="0"/>
          <w:numId w:val="10"/>
        </w:numPr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Pojęcie administracji publicznej.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Pozytywne i negatywne definiowanie administracji.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Cechy administracji.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Miejsce i rola administracji w systemie trójpodziału władz.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Struktura i rola administracji centralnej i terenowej w Polsce. Cechy wyróżniające, charakterystyka, przykłady.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Rola prawa w administracji. Wzajemne relacje.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Rola polityki w administracji. Wzajemne relacje.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Rola zarządzania w administracji. Wzajemne relacje.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 xml:space="preserve">Pojęcie prawa </w:t>
      </w:r>
      <w:proofErr w:type="gramStart"/>
      <w:r w:rsidRPr="003C150E">
        <w:rPr>
          <w:rFonts w:ascii="Cambria" w:eastAsia="Calibri" w:hAnsi="Cambria" w:cs="Arial"/>
          <w:sz w:val="24"/>
          <w:szCs w:val="24"/>
        </w:rPr>
        <w:t>administracyjnego jako</w:t>
      </w:r>
      <w:proofErr w:type="gramEnd"/>
      <w:r w:rsidRPr="003C150E">
        <w:rPr>
          <w:rFonts w:ascii="Cambria" w:eastAsia="Calibri" w:hAnsi="Cambria" w:cs="Arial"/>
          <w:sz w:val="24"/>
          <w:szCs w:val="24"/>
        </w:rPr>
        <w:t xml:space="preserve"> gałęzi prawa i jako dyscypliny; relacje z innymi gałęziami prawa.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Zasady prawa administracyjnego i ich rola. Przykłady.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System źródeł prawa administracyjnego. Charakterystyka, relacje między poszczególnymi źródłami.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Organ administracji publicznej. Organ administrujący. Cechy wyróżniające, charakterystyka.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Normy prawa administracyjnego. Charakterystyka, przykłady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 xml:space="preserve">Prawne formy działania administracji. 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Akty generalne i indywidualne. Pojęcie i charakterystyka.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Akty abstrakcyjne i konkretne. Pojęcie i charakterystyka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Podstawowe pojęcia prawa administracyjnego.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Nadzór i kontrola administracji. Charakterystyka, cechy wyróżniające. Przykłady.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Pojęcie etyki, moralności, wartości w administracji publicznej.</w:t>
      </w:r>
    </w:p>
    <w:p w:rsidR="003C150E" w:rsidRPr="003C150E" w:rsidRDefault="003C150E" w:rsidP="003C150E">
      <w:pPr>
        <w:numPr>
          <w:ilvl w:val="0"/>
          <w:numId w:val="10"/>
        </w:numPr>
        <w:tabs>
          <w:tab w:val="num" w:pos="644"/>
        </w:tabs>
        <w:ind w:left="644"/>
        <w:rPr>
          <w:rFonts w:ascii="Cambria" w:eastAsia="Calibri" w:hAnsi="Cambria" w:cs="Arial"/>
          <w:sz w:val="24"/>
          <w:szCs w:val="24"/>
        </w:rPr>
      </w:pPr>
      <w:r w:rsidRPr="003C150E">
        <w:rPr>
          <w:rFonts w:ascii="Cambria" w:eastAsia="Calibri" w:hAnsi="Cambria" w:cs="Arial"/>
          <w:sz w:val="24"/>
          <w:szCs w:val="24"/>
        </w:rPr>
        <w:t>Administracyjnoprawne i uzupełniające prawo środki zapobiegania korupcji</w:t>
      </w:r>
    </w:p>
    <w:p w:rsidR="009F220B" w:rsidRPr="003C150E" w:rsidRDefault="009F220B" w:rsidP="003C150E">
      <w:pPr>
        <w:ind w:left="644"/>
        <w:rPr>
          <w:rFonts w:ascii="Cambria" w:eastAsia="Calibri" w:hAnsi="Cambria" w:cs="Arial"/>
          <w:sz w:val="24"/>
          <w:szCs w:val="24"/>
        </w:rPr>
      </w:pPr>
    </w:p>
    <w:p w:rsidR="00970833" w:rsidRDefault="00970833" w:rsidP="00545A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708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CE" w:rsidRDefault="00B904CE" w:rsidP="00970833">
      <w:pPr>
        <w:spacing w:after="0" w:line="240" w:lineRule="auto"/>
      </w:pPr>
      <w:r>
        <w:separator/>
      </w:r>
    </w:p>
  </w:endnote>
  <w:endnote w:type="continuationSeparator" w:id="0">
    <w:p w:rsidR="00B904CE" w:rsidRDefault="00B904CE" w:rsidP="0097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CE" w:rsidRDefault="00B904CE" w:rsidP="00970833">
      <w:pPr>
        <w:spacing w:after="0" w:line="240" w:lineRule="auto"/>
      </w:pPr>
      <w:r>
        <w:separator/>
      </w:r>
    </w:p>
  </w:footnote>
  <w:footnote w:type="continuationSeparator" w:id="0">
    <w:p w:rsidR="00B904CE" w:rsidRDefault="00B904CE" w:rsidP="0097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833" w:rsidRDefault="00970833">
    <w:pPr>
      <w:pStyle w:val="Nagwek"/>
    </w:pPr>
  </w:p>
  <w:p w:rsidR="00970833" w:rsidRDefault="009708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F1D"/>
    <w:multiLevelType w:val="hybridMultilevel"/>
    <w:tmpl w:val="CBDC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4FA4"/>
    <w:multiLevelType w:val="hybridMultilevel"/>
    <w:tmpl w:val="CBDC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63E4"/>
    <w:multiLevelType w:val="hybridMultilevel"/>
    <w:tmpl w:val="1B341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D4CB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07F5"/>
    <w:multiLevelType w:val="hybridMultilevel"/>
    <w:tmpl w:val="BDF29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26FC8"/>
    <w:multiLevelType w:val="hybridMultilevel"/>
    <w:tmpl w:val="075A716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41201C8C"/>
    <w:multiLevelType w:val="hybridMultilevel"/>
    <w:tmpl w:val="CBDC373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72F2601"/>
    <w:multiLevelType w:val="hybridMultilevel"/>
    <w:tmpl w:val="CBDC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3793E"/>
    <w:multiLevelType w:val="hybridMultilevel"/>
    <w:tmpl w:val="0FB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1582C"/>
    <w:multiLevelType w:val="hybridMultilevel"/>
    <w:tmpl w:val="CBDC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E714D"/>
    <w:multiLevelType w:val="hybridMultilevel"/>
    <w:tmpl w:val="DEA2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84"/>
    <w:rsid w:val="00200502"/>
    <w:rsid w:val="003C150E"/>
    <w:rsid w:val="00405337"/>
    <w:rsid w:val="00545AC5"/>
    <w:rsid w:val="006B478E"/>
    <w:rsid w:val="008218AB"/>
    <w:rsid w:val="0082708B"/>
    <w:rsid w:val="00923648"/>
    <w:rsid w:val="00970833"/>
    <w:rsid w:val="00992784"/>
    <w:rsid w:val="009F220B"/>
    <w:rsid w:val="00B904CE"/>
    <w:rsid w:val="00E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70833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33"/>
  </w:style>
  <w:style w:type="paragraph" w:styleId="Stopka">
    <w:name w:val="footer"/>
    <w:basedOn w:val="Normalny"/>
    <w:link w:val="StopkaZnak"/>
    <w:uiPriority w:val="99"/>
    <w:unhideWhenUsed/>
    <w:rsid w:val="0097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33"/>
  </w:style>
  <w:style w:type="paragraph" w:styleId="Tekstdymka">
    <w:name w:val="Balloon Text"/>
    <w:basedOn w:val="Normalny"/>
    <w:link w:val="TekstdymkaZnak"/>
    <w:uiPriority w:val="99"/>
    <w:semiHidden/>
    <w:unhideWhenUsed/>
    <w:rsid w:val="0097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70833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33"/>
  </w:style>
  <w:style w:type="paragraph" w:styleId="Stopka">
    <w:name w:val="footer"/>
    <w:basedOn w:val="Normalny"/>
    <w:link w:val="StopkaZnak"/>
    <w:uiPriority w:val="99"/>
    <w:unhideWhenUsed/>
    <w:rsid w:val="0097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33"/>
  </w:style>
  <w:style w:type="paragraph" w:styleId="Tekstdymka">
    <w:name w:val="Balloon Text"/>
    <w:basedOn w:val="Normalny"/>
    <w:link w:val="TekstdymkaZnak"/>
    <w:uiPriority w:val="99"/>
    <w:semiHidden/>
    <w:unhideWhenUsed/>
    <w:rsid w:val="0097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45F0-CAEA-419F-80CB-D4E8EB8F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434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SEKRET-IA-2</dc:creator>
  <cp:lastModifiedBy>SEKRET-IA-2</cp:lastModifiedBy>
  <cp:revision>7</cp:revision>
  <dcterms:created xsi:type="dcterms:W3CDTF">2024-12-17T09:44:00Z</dcterms:created>
  <dcterms:modified xsi:type="dcterms:W3CDTF">2025-01-08T06:31:00Z</dcterms:modified>
</cp:coreProperties>
</file>